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D1" w:rsidRPr="00E50AAF" w:rsidRDefault="00206FD1" w:rsidP="00127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3C7F"/>
          <w:kern w:val="36"/>
          <w:sz w:val="28"/>
          <w:szCs w:val="28"/>
          <w:lang w:eastAsia="ru-RU"/>
        </w:rPr>
      </w:pPr>
      <w:r w:rsidRPr="00E50AAF">
        <w:rPr>
          <w:rFonts w:ascii="Times New Roman" w:eastAsia="Times New Roman" w:hAnsi="Times New Roman" w:cs="Times New Roman"/>
          <w:b/>
          <w:bCs/>
          <w:color w:val="1D3C7F"/>
          <w:kern w:val="36"/>
          <w:sz w:val="28"/>
          <w:szCs w:val="28"/>
          <w:lang w:eastAsia="ru-RU"/>
        </w:rPr>
        <w:t>Программа "Доступная среда"</w:t>
      </w:r>
    </w:p>
    <w:p w:rsidR="00206FD1" w:rsidRPr="00E50AAF" w:rsidRDefault="00206FD1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 xml:space="preserve">Программа «Доступная среда» реализуется в РФ с 2011 года. За годы действия госпрограммы суммарно под потребности и возможности людей с ограничениями здоровья уже приспособлено более 18 тыс. социальных объектов во всех регионах нашей страны. </w:t>
      </w:r>
    </w:p>
    <w:p w:rsidR="00206FD1" w:rsidRPr="00E50AAF" w:rsidRDefault="00206FD1" w:rsidP="00127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На текущий момент поставлено сразу несколько задач:</w:t>
      </w:r>
    </w:p>
    <w:p w:rsidR="00206FD1" w:rsidRPr="00E50AAF" w:rsidRDefault="00206FD1" w:rsidP="001277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подготовить предложения по применению электронного социального сертификата для обеспечения инвалидов техническими средствами реабилитации;</w:t>
      </w:r>
    </w:p>
    <w:p w:rsidR="00206FD1" w:rsidRPr="00E50AAF" w:rsidRDefault="00206FD1" w:rsidP="001277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представить предложения о создании инклюзивного Дома искусств,</w:t>
      </w:r>
    </w:p>
    <w:p w:rsidR="00206FD1" w:rsidRPr="00E50AAF" w:rsidRDefault="00206FD1" w:rsidP="00127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создание реабилитационной инфраструктуры (модели по выстраиванию системы реабилитации);</w:t>
      </w:r>
    </w:p>
    <w:p w:rsidR="00206FD1" w:rsidRPr="00E50AAF" w:rsidRDefault="00206FD1" w:rsidP="00127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предусматривать мероприятия, учитывающие потребности инвалидов, при разработке и корректировке госпрограмм, приоритетных проектов, в том числе в сфере здравоохранения, образования, культуры, обеспечения граждан жильем, формирования комфортной городской среды;</w:t>
      </w:r>
    </w:p>
    <w:p w:rsidR="00206FD1" w:rsidRPr="0012775E" w:rsidRDefault="00206FD1" w:rsidP="00127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проработать такие направления социальной защиты и реабилитации инвалидов, как самостоятельное сопровождаемое проживание, включая учебное (тренировочное) проживание, когда инвалида обучают навыкам самостоятельной жизни.</w:t>
      </w:r>
    </w:p>
    <w:p w:rsidR="00206FD1" w:rsidRPr="00E50AAF" w:rsidRDefault="00206FD1" w:rsidP="0012775E">
      <w:pPr>
        <w:shd w:val="clear" w:color="auto" w:fill="FFFFFF"/>
        <w:spacing w:before="7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D3C7F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b/>
          <w:bCs/>
          <w:color w:val="1D3C7F"/>
          <w:sz w:val="24"/>
          <w:szCs w:val="24"/>
          <w:lang w:eastAsia="ru-RU"/>
        </w:rPr>
        <w:t>Государственная программа «Доступная среда» на 2011-2025 годы</w:t>
      </w:r>
    </w:p>
    <w:p w:rsidR="00206FD1" w:rsidRPr="00E50AAF" w:rsidRDefault="00206FD1" w:rsidP="00127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Программа "Доступная среда" была разработана Минтрудом и направлена на решение следующих задач: </w:t>
      </w:r>
    </w:p>
    <w:p w:rsidR="00206FD1" w:rsidRPr="00E50AAF" w:rsidRDefault="00206FD1" w:rsidP="001277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оценка состояния и повышение доступности объектов и услуг в приоритетных сферах жизнедеятельности инвалидов и других маломобильных групп населения; </w:t>
      </w:r>
    </w:p>
    <w:p w:rsidR="00206FD1" w:rsidRPr="00E50AAF" w:rsidRDefault="00206FD1" w:rsidP="001277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устранение социальной разобщенности инвалидов и граждан, не являющихся инвалидами; </w:t>
      </w:r>
    </w:p>
    <w:p w:rsidR="00206FD1" w:rsidRPr="00E50AAF" w:rsidRDefault="00206FD1" w:rsidP="001277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модернизация государственной системы медико-социальной экспертизы; </w:t>
      </w:r>
    </w:p>
    <w:p w:rsidR="00206FD1" w:rsidRPr="00E50AAF" w:rsidRDefault="00206FD1" w:rsidP="001277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обеспечение равного доступа инвалидов к реабилитационным услугам.</w:t>
      </w:r>
    </w:p>
    <w:p w:rsidR="00206FD1" w:rsidRPr="00E50AAF" w:rsidRDefault="00206FD1" w:rsidP="00127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 Государственную программу входят следующие подпрограммы:</w:t>
      </w:r>
    </w:p>
    <w:p w:rsidR="00206FD1" w:rsidRPr="00E50AAF" w:rsidRDefault="00206FD1" w:rsidP="0012775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206FD1" w:rsidRPr="00E50AAF" w:rsidRDefault="00206FD1" w:rsidP="0012775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Совершенствование механизма предоставления услуг в сфере реабилитации и государственной системы медико-социальной экспертизы.</w:t>
      </w:r>
    </w:p>
    <w:p w:rsidR="0012775E" w:rsidRPr="00E50AAF" w:rsidRDefault="0012775E" w:rsidP="0012775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3C7F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E50AAF">
        <w:rPr>
          <w:rFonts w:ascii="Times New Roman" w:eastAsia="Times New Roman" w:hAnsi="Times New Roman" w:cs="Times New Roman"/>
          <w:b/>
          <w:bCs/>
          <w:color w:val="1D3C7F"/>
          <w:sz w:val="24"/>
          <w:szCs w:val="24"/>
          <w:lang w:eastAsia="ru-RU"/>
        </w:rPr>
        <w:t>Цели Программы:</w:t>
      </w:r>
    </w:p>
    <w:p w:rsidR="0012775E" w:rsidRPr="00E50AAF" w:rsidRDefault="0012775E" w:rsidP="0012775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формирование условий для обеспечения равного доступа инвалидов наравне с другими людьми – к физическому окружению, транспорту, к информации и связи, а также объектам и услугам, открытым или предоставляемым для населения.</w:t>
      </w:r>
    </w:p>
    <w:p w:rsidR="0012775E" w:rsidRDefault="0012775E" w:rsidP="001277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D3C7F"/>
          <w:sz w:val="24"/>
          <w:szCs w:val="24"/>
          <w:lang w:eastAsia="ru-RU"/>
        </w:rPr>
      </w:pPr>
    </w:p>
    <w:p w:rsidR="0012775E" w:rsidRPr="00E50AAF" w:rsidRDefault="0012775E" w:rsidP="001277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D3C7F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b/>
          <w:bCs/>
          <w:color w:val="1D3C7F"/>
          <w:sz w:val="24"/>
          <w:szCs w:val="24"/>
          <w:lang w:eastAsia="ru-RU"/>
        </w:rPr>
        <w:t>Задачи Программы:</w:t>
      </w:r>
    </w:p>
    <w:p w:rsidR="0012775E" w:rsidRPr="00E50AAF" w:rsidRDefault="0012775E" w:rsidP="0012775E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разработка и внедрение нормативно-правовых документов с учетом принципов формирования доступной среды для инвалидов и иных маломобильных групп населения;</w:t>
      </w:r>
    </w:p>
    <w:p w:rsidR="0012775E" w:rsidRPr="00E50AAF" w:rsidRDefault="0012775E" w:rsidP="00127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разработка механизма стимулирования государственных и негосударственных структур по активизации деятельности в части обеспечения условий доступности объектов социальной инфраструктуры для инвалидов и маломобильных граждан;</w:t>
      </w:r>
    </w:p>
    <w:p w:rsidR="0012775E" w:rsidRPr="00E50AAF" w:rsidRDefault="0012775E" w:rsidP="00127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внедрение принципа «универсального дизайна» в техническом регулировании в области разработки и внедрения оборудования, программ услуг, а также объектов транспортной и социальной инфраструктур;</w:t>
      </w:r>
    </w:p>
    <w:p w:rsidR="0012775E" w:rsidRPr="00E50AAF" w:rsidRDefault="0012775E" w:rsidP="00127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повышение объема телевизионных и радиопередач, спортивных, рекреационных и туристических объектов, доступных для инвалидов;</w:t>
      </w:r>
    </w:p>
    <w:p w:rsidR="0012775E" w:rsidRPr="00E50AAF" w:rsidRDefault="0012775E" w:rsidP="00127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повышение количества детей-инвалидов, включенных в систему обязательного начального и среднего образования;</w:t>
      </w:r>
    </w:p>
    <w:p w:rsidR="0012775E" w:rsidRPr="00E50AAF" w:rsidRDefault="0012775E" w:rsidP="00127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lastRenderedPageBreak/>
        <w:t>увеличение количества детей-инвалидов, участвующих в играх, проведении досуга и отдыха, в спортивных мероприятиях, включая мероприятия в рамках школьной системы;</w:t>
      </w:r>
    </w:p>
    <w:p w:rsidR="0012775E" w:rsidRPr="00E50AAF" w:rsidRDefault="0012775E" w:rsidP="00127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внедрение новых технологий производства, новых моделей технических средств реабилитации и услуг, предоставляемых инвалидам (вспомогательных/</w:t>
      </w:r>
      <w:proofErr w:type="spellStart"/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ассистивных</w:t>
      </w:r>
      <w:proofErr w:type="spellEnd"/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средств и услуг);</w:t>
      </w:r>
    </w:p>
    <w:p w:rsidR="0012775E" w:rsidRPr="00E50AAF" w:rsidRDefault="0012775E" w:rsidP="00127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оснащение современной техникой, в том числе реабилитационной ряда федеральных образовательных и санаторно-курортных учреждений для проведения реабилитационных мероприятий инвалидов.</w:t>
      </w:r>
    </w:p>
    <w:p w:rsidR="0012775E" w:rsidRPr="00E50AAF" w:rsidRDefault="0012775E" w:rsidP="0012775E">
      <w:pPr>
        <w:shd w:val="clear" w:color="auto" w:fill="FFFFFF"/>
        <w:spacing w:before="7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D3C7F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b/>
          <w:bCs/>
          <w:color w:val="1D3C7F"/>
          <w:sz w:val="24"/>
          <w:szCs w:val="24"/>
          <w:lang w:eastAsia="ru-RU"/>
        </w:rPr>
        <w:t>Этапы и сроки реализации программы "Доступная среда"</w:t>
      </w:r>
    </w:p>
    <w:p w:rsidR="0012775E" w:rsidRPr="00E50AAF" w:rsidRDefault="0012775E" w:rsidP="0012775E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I этап: 2011 - 2012 годы;</w:t>
      </w: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II этап: 2013 - 2015 годы;</w:t>
      </w: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III этап: 2016 - 2018 годы;</w:t>
      </w: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IV этап: 2019 - 2020 годы;</w:t>
      </w:r>
      <w:r w:rsidRPr="00E50AA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V этап: 2021 - 2025 годы</w:t>
      </w:r>
    </w:p>
    <w:p w:rsidR="00E50AAF" w:rsidRPr="0012775E" w:rsidRDefault="00AA0E12" w:rsidP="0012775E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color w:val="E36C0A" w:themeColor="accent6" w:themeShade="BF"/>
          <w:sz w:val="24"/>
          <w:szCs w:val="24"/>
        </w:rPr>
      </w:pPr>
      <w:hyperlink r:id="rId5" w:history="1">
        <w:r w:rsidR="00E50AAF" w:rsidRPr="0012775E">
          <w:rPr>
            <w:rStyle w:val="a7"/>
            <w:rFonts w:ascii="Times New Roman" w:hAnsi="Times New Roman" w:cs="Times New Roman"/>
            <w:color w:val="E36C0A" w:themeColor="accent6" w:themeShade="BF"/>
            <w:sz w:val="24"/>
            <w:szCs w:val="24"/>
            <w:lang w:eastAsia="ru-RU"/>
          </w:rPr>
          <w:t>Официальный сайт государственной программы "Доступная среда"</w:t>
        </w:r>
      </w:hyperlink>
      <w:r w:rsidR="00E50AAF" w:rsidRPr="0012775E">
        <w:rPr>
          <w:rStyle w:val="a7"/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</w:p>
    <w:p w:rsidR="00E50AAF" w:rsidRPr="0012775E" w:rsidRDefault="00E50AAF" w:rsidP="0012775E">
      <w:pPr>
        <w:pStyle w:val="a6"/>
        <w:jc w:val="both"/>
        <w:rPr>
          <w:color w:val="000000"/>
        </w:rPr>
      </w:pPr>
      <w:r w:rsidRPr="0012775E">
        <w:rPr>
          <w:color w:val="000000"/>
        </w:rPr>
        <w:t xml:space="preserve">Электронные образовательные ресурсы, к которым обеспечивается доступ </w:t>
      </w:r>
      <w:proofErr w:type="gramStart"/>
      <w:r w:rsidRPr="0012775E">
        <w:rPr>
          <w:color w:val="000000"/>
        </w:rPr>
        <w:t>обучающихся</w:t>
      </w:r>
      <w:proofErr w:type="gramEnd"/>
      <w:r w:rsidRPr="0012775E">
        <w:rPr>
          <w:color w:val="000000"/>
        </w:rPr>
        <w:t>, в том числе приспособленные для использования инвалидами и лицами с ограниченными возможностями здоровья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0"/>
        <w:gridCol w:w="3150"/>
      </w:tblGrid>
      <w:tr w:rsidR="00E50AAF" w:rsidRPr="00E50AAF" w:rsidTr="00E50AAF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AAF" w:rsidRPr="00E50AAF" w:rsidRDefault="00E50AAF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AAF" w:rsidRPr="00E50AAF" w:rsidRDefault="00AA0E12" w:rsidP="0012775E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hyperlink r:id="rId6" w:history="1">
              <w:r w:rsidR="00E50AAF" w:rsidRPr="0012775E">
                <w:rPr>
                  <w:rFonts w:ascii="Times New Roman" w:eastAsia="Times New Roman" w:hAnsi="Times New Roman" w:cs="Times New Roman"/>
                  <w:color w:val="E36C0A" w:themeColor="accent6" w:themeShade="BF"/>
                  <w:sz w:val="24"/>
                  <w:szCs w:val="24"/>
                  <w:u w:val="single"/>
                  <w:lang w:eastAsia="ru-RU"/>
                </w:rPr>
                <w:t> https://edu.gov.ru/</w:t>
              </w:r>
            </w:hyperlink>
          </w:p>
        </w:tc>
      </w:tr>
      <w:tr w:rsidR="00E50AAF" w:rsidRPr="00E50AAF" w:rsidTr="00E50AAF">
        <w:tc>
          <w:tcPr>
            <w:tcW w:w="6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AAF" w:rsidRPr="00E50AAF" w:rsidRDefault="00E50AAF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Единое окно доступа к образовательным ресурсам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AAF" w:rsidRPr="00E50AAF" w:rsidRDefault="00AA0E12" w:rsidP="0012775E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hyperlink r:id="rId7" w:tgtFrame="true" w:history="1">
              <w:r w:rsidR="00E50AAF" w:rsidRPr="0012775E">
                <w:rPr>
                  <w:rFonts w:ascii="Times New Roman" w:eastAsia="Times New Roman" w:hAnsi="Times New Roman" w:cs="Times New Roman"/>
                  <w:color w:val="E36C0A" w:themeColor="accent6" w:themeShade="BF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E50AAF" w:rsidRPr="00E50AAF" w:rsidTr="00E50AAF">
        <w:tc>
          <w:tcPr>
            <w:tcW w:w="6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AAF" w:rsidRPr="00E50AAF" w:rsidRDefault="00E50AAF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коллекция цифровых образовательных ресурсов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AAF" w:rsidRPr="00E50AAF" w:rsidRDefault="00AA0E12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hyperlink r:id="rId8" w:tgtFrame="true" w:history="1">
              <w:r w:rsidR="00E50AAF" w:rsidRPr="0012775E">
                <w:rPr>
                  <w:rFonts w:ascii="Times New Roman" w:eastAsia="Times New Roman" w:hAnsi="Times New Roman" w:cs="Times New Roman"/>
                  <w:color w:val="E36C0A" w:themeColor="accent6" w:themeShade="B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E50AAF" w:rsidRPr="00E50AAF" w:rsidTr="00E50AAF">
        <w:tc>
          <w:tcPr>
            <w:tcW w:w="6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AAF" w:rsidRPr="00E50AAF" w:rsidRDefault="00E50AAF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ресурсов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AAF" w:rsidRPr="00E50AAF" w:rsidRDefault="00AA0E12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hyperlink r:id="rId9" w:tgtFrame="true" w:history="1">
              <w:r w:rsidR="00E50AAF" w:rsidRPr="0012775E">
                <w:rPr>
                  <w:rFonts w:ascii="Times New Roman" w:eastAsia="Times New Roman" w:hAnsi="Times New Roman" w:cs="Times New Roman"/>
                  <w:color w:val="E36C0A" w:themeColor="accent6" w:themeShade="BF"/>
                  <w:sz w:val="24"/>
                  <w:szCs w:val="24"/>
                  <w:u w:val="single"/>
                  <w:lang w:eastAsia="ru-RU"/>
                </w:rPr>
                <w:t>http://store.temocenter.ru/</w:t>
              </w:r>
            </w:hyperlink>
          </w:p>
        </w:tc>
      </w:tr>
      <w:tr w:rsidR="00E50AAF" w:rsidRPr="00E50AAF" w:rsidTr="00E50AAF">
        <w:tc>
          <w:tcPr>
            <w:tcW w:w="6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AAF" w:rsidRPr="00E50AAF" w:rsidRDefault="00E50AAF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портал открытого образования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AAF" w:rsidRPr="00E50AAF" w:rsidRDefault="00AA0E12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hyperlink r:id="rId10" w:tgtFrame="true" w:history="1">
              <w:r w:rsidR="00E50AAF" w:rsidRPr="0012775E">
                <w:rPr>
                  <w:rFonts w:ascii="Times New Roman" w:eastAsia="Times New Roman" w:hAnsi="Times New Roman" w:cs="Times New Roman"/>
                  <w:color w:val="E36C0A" w:themeColor="accent6" w:themeShade="BF"/>
                  <w:sz w:val="24"/>
                  <w:szCs w:val="24"/>
                  <w:u w:val="single"/>
                  <w:lang w:eastAsia="ru-RU"/>
                </w:rPr>
                <w:t>https://portalobrazovaniya.ru/</w:t>
              </w:r>
            </w:hyperlink>
          </w:p>
        </w:tc>
      </w:tr>
      <w:tr w:rsidR="00E50AAF" w:rsidRPr="00E50AAF" w:rsidTr="00E50AAF">
        <w:tc>
          <w:tcPr>
            <w:tcW w:w="6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AAF" w:rsidRPr="00E50AAF" w:rsidRDefault="00E50AAF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AAF" w:rsidRPr="00E50AAF" w:rsidRDefault="00AA0E12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hyperlink r:id="rId11" w:tgtFrame="true" w:history="1">
              <w:r w:rsidR="00E50AAF" w:rsidRPr="0012775E">
                <w:rPr>
                  <w:rFonts w:ascii="Times New Roman" w:eastAsia="Times New Roman" w:hAnsi="Times New Roman" w:cs="Times New Roman"/>
                  <w:color w:val="E36C0A" w:themeColor="accent6" w:themeShade="BF"/>
                  <w:sz w:val="24"/>
                  <w:szCs w:val="24"/>
                  <w:u w:val="single"/>
                  <w:lang w:eastAsia="ru-RU"/>
                </w:rPr>
                <w:t>http://www.edu.ru/</w:t>
              </w:r>
            </w:hyperlink>
          </w:p>
        </w:tc>
      </w:tr>
      <w:tr w:rsidR="00E50AAF" w:rsidRPr="00E50AAF" w:rsidTr="00E50AAF">
        <w:tc>
          <w:tcPr>
            <w:tcW w:w="6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AAF" w:rsidRPr="00E50AAF" w:rsidRDefault="00E50AAF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AAF" w:rsidRPr="00E50AAF" w:rsidRDefault="00AA0E12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hyperlink r:id="rId12" w:tgtFrame="true" w:history="1">
              <w:r w:rsidR="00E50AAF" w:rsidRPr="0012775E">
                <w:rPr>
                  <w:rFonts w:ascii="Times New Roman" w:eastAsia="Times New Roman" w:hAnsi="Times New Roman" w:cs="Times New Roman"/>
                  <w:color w:val="E36C0A" w:themeColor="accent6" w:themeShade="BF"/>
                  <w:sz w:val="24"/>
                  <w:szCs w:val="24"/>
                  <w:u w:val="single"/>
                  <w:lang w:eastAsia="ru-RU"/>
                </w:rPr>
                <w:t>http://www.ege.edu.ru/</w:t>
              </w:r>
            </w:hyperlink>
          </w:p>
        </w:tc>
      </w:tr>
      <w:tr w:rsidR="00E50AAF" w:rsidRPr="00E50AAF" w:rsidTr="00E50AAF">
        <w:tc>
          <w:tcPr>
            <w:tcW w:w="6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AAF" w:rsidRPr="00E50AAF" w:rsidRDefault="00E50AAF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AAF" w:rsidRPr="00E50AAF" w:rsidRDefault="00AA0E12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hyperlink r:id="rId13" w:tgtFrame="true" w:history="1">
              <w:r w:rsidR="00E50AAF" w:rsidRPr="0012775E">
                <w:rPr>
                  <w:rFonts w:ascii="Times New Roman" w:eastAsia="Times New Roman" w:hAnsi="Times New Roman" w:cs="Times New Roman"/>
                  <w:color w:val="E36C0A" w:themeColor="accent6" w:themeShade="BF"/>
                  <w:sz w:val="24"/>
                  <w:szCs w:val="24"/>
                  <w:u w:val="single"/>
                  <w:lang w:eastAsia="ru-RU"/>
                </w:rPr>
                <w:t>http://ege.edu.ru/</w:t>
              </w:r>
            </w:hyperlink>
          </w:p>
        </w:tc>
      </w:tr>
      <w:tr w:rsidR="00E50AAF" w:rsidRPr="00E50AAF" w:rsidTr="00E50AAF">
        <w:tc>
          <w:tcPr>
            <w:tcW w:w="6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AAF" w:rsidRPr="00E50AAF" w:rsidRDefault="00E50AAF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института педагогических измерений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AAF" w:rsidRPr="00E50AAF" w:rsidRDefault="00AA0E12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hyperlink r:id="rId14" w:tgtFrame="true" w:history="1">
              <w:r w:rsidR="00E50AAF" w:rsidRPr="0012775E">
                <w:rPr>
                  <w:rFonts w:ascii="Times New Roman" w:eastAsia="Times New Roman" w:hAnsi="Times New Roman" w:cs="Times New Roman"/>
                  <w:color w:val="E36C0A" w:themeColor="accent6" w:themeShade="BF"/>
                  <w:sz w:val="24"/>
                  <w:szCs w:val="24"/>
                  <w:u w:val="single"/>
                  <w:lang w:eastAsia="ru-RU"/>
                </w:rPr>
                <w:t>http://www.fipi.ru/</w:t>
              </w:r>
            </w:hyperlink>
          </w:p>
        </w:tc>
      </w:tr>
      <w:tr w:rsidR="00E50AAF" w:rsidRPr="00E50AAF" w:rsidTr="00E50AAF">
        <w:tc>
          <w:tcPr>
            <w:tcW w:w="6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AAF" w:rsidRPr="00E50AAF" w:rsidRDefault="00E50AAF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образовательный портал </w:t>
            </w:r>
            <w:proofErr w:type="spellStart"/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Госэкзамен</w:t>
            </w:r>
            <w:proofErr w:type="gramStart"/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AAF" w:rsidRPr="00E50AAF" w:rsidRDefault="00AA0E12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hyperlink r:id="rId15" w:tgtFrame="true" w:history="1">
              <w:r w:rsidR="00E50AAF" w:rsidRPr="0012775E">
                <w:rPr>
                  <w:rFonts w:ascii="Times New Roman" w:eastAsia="Times New Roman" w:hAnsi="Times New Roman" w:cs="Times New Roman"/>
                  <w:color w:val="E36C0A" w:themeColor="accent6" w:themeShade="BF"/>
                  <w:sz w:val="24"/>
                  <w:szCs w:val="24"/>
                  <w:u w:val="single"/>
                  <w:lang w:eastAsia="ru-RU"/>
                </w:rPr>
                <w:t>http://www.gosekzamen.ru/</w:t>
              </w:r>
            </w:hyperlink>
          </w:p>
        </w:tc>
      </w:tr>
      <w:tr w:rsidR="00E50AAF" w:rsidRPr="00E50AAF" w:rsidTr="00E50AAF">
        <w:tc>
          <w:tcPr>
            <w:tcW w:w="6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AAF" w:rsidRPr="00E50AAF" w:rsidRDefault="00E50AAF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Портал "Все для </w:t>
            </w:r>
            <w:proofErr w:type="gramStart"/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AAF" w:rsidRPr="00E50AAF" w:rsidRDefault="00AA0E12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hyperlink r:id="rId16" w:history="1">
              <w:r w:rsidR="00E50AAF" w:rsidRPr="0012775E">
                <w:rPr>
                  <w:rFonts w:ascii="Times New Roman" w:eastAsia="Times New Roman" w:hAnsi="Times New Roman" w:cs="Times New Roman"/>
                  <w:color w:val="E36C0A" w:themeColor="accent6" w:themeShade="BF"/>
                  <w:sz w:val="24"/>
                  <w:szCs w:val="24"/>
                  <w:u w:val="single"/>
                  <w:lang w:eastAsia="ru-RU"/>
                </w:rPr>
                <w:t>http://www.edunews.ru/</w:t>
              </w:r>
            </w:hyperlink>
          </w:p>
        </w:tc>
      </w:tr>
      <w:tr w:rsidR="00E50AAF" w:rsidRPr="00E50AAF" w:rsidTr="00E50AAF">
        <w:tc>
          <w:tcPr>
            <w:tcW w:w="6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AAF" w:rsidRPr="00E50AAF" w:rsidRDefault="00E50AAF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Универсальный справочник - энциклопедия AII - </w:t>
            </w:r>
            <w:proofErr w:type="spellStart"/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AAF" w:rsidRPr="00E50AAF" w:rsidRDefault="00AA0E12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hyperlink r:id="rId17" w:history="1">
              <w:r w:rsidR="00E50AAF" w:rsidRPr="0012775E">
                <w:rPr>
                  <w:rFonts w:ascii="Times New Roman" w:eastAsia="Times New Roman" w:hAnsi="Times New Roman" w:cs="Times New Roman"/>
                  <w:color w:val="E36C0A" w:themeColor="accent6" w:themeShade="BF"/>
                  <w:sz w:val="24"/>
                  <w:szCs w:val="24"/>
                  <w:u w:val="single"/>
                  <w:lang w:eastAsia="ru-RU"/>
                </w:rPr>
                <w:t>http://www.sci.aha.ru</w:t>
              </w:r>
            </w:hyperlink>
          </w:p>
        </w:tc>
      </w:tr>
      <w:tr w:rsidR="00E50AAF" w:rsidRPr="00E50AAF" w:rsidTr="00E50AAF">
        <w:tc>
          <w:tcPr>
            <w:tcW w:w="6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AAF" w:rsidRPr="00E50AAF" w:rsidRDefault="00E50AAF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Журнал "Химия и жизнь"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AAF" w:rsidRPr="00E50AAF" w:rsidRDefault="00AA0E12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hyperlink r:id="rId18" w:history="1">
              <w:r w:rsidR="00E50AAF" w:rsidRPr="0012775E">
                <w:rPr>
                  <w:rFonts w:ascii="Times New Roman" w:eastAsia="Times New Roman" w:hAnsi="Times New Roman" w:cs="Times New Roman"/>
                  <w:color w:val="E36C0A" w:themeColor="accent6" w:themeShade="BF"/>
                  <w:sz w:val="24"/>
                  <w:szCs w:val="24"/>
                  <w:u w:val="single"/>
                  <w:lang w:eastAsia="ru-RU"/>
                </w:rPr>
                <w:t>http://www.hij.ru/</w:t>
              </w:r>
            </w:hyperlink>
          </w:p>
        </w:tc>
      </w:tr>
      <w:tr w:rsidR="00E50AAF" w:rsidRPr="00E50AAF" w:rsidTr="00E50AAF">
        <w:tc>
          <w:tcPr>
            <w:tcW w:w="6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AAF" w:rsidRPr="00E50AAF" w:rsidRDefault="00E50AAF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"Квант"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AAF" w:rsidRPr="00E50AAF" w:rsidRDefault="00AA0E12" w:rsidP="001277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hyperlink r:id="rId19" w:history="1">
              <w:r w:rsidR="00E50AAF" w:rsidRPr="0012775E">
                <w:rPr>
                  <w:rFonts w:ascii="Times New Roman" w:eastAsia="Times New Roman" w:hAnsi="Times New Roman" w:cs="Times New Roman"/>
                  <w:color w:val="E36C0A" w:themeColor="accent6" w:themeShade="BF"/>
                  <w:sz w:val="24"/>
                  <w:szCs w:val="24"/>
                  <w:u w:val="single"/>
                  <w:lang w:eastAsia="ru-RU"/>
                </w:rPr>
                <w:t>http://kvant.info/</w:t>
              </w:r>
            </w:hyperlink>
          </w:p>
        </w:tc>
      </w:tr>
    </w:tbl>
    <w:p w:rsidR="00E50AAF" w:rsidRPr="0012775E" w:rsidRDefault="00AA0E12" w:rsidP="0012775E">
      <w:pPr>
        <w:pStyle w:val="a6"/>
        <w:jc w:val="both"/>
        <w:rPr>
          <w:color w:val="E36C0A" w:themeColor="accent6" w:themeShade="BF"/>
        </w:rPr>
      </w:pPr>
      <w:hyperlink r:id="rId20" w:history="1">
        <w:r w:rsidR="00E50AAF" w:rsidRPr="0012775E">
          <w:rPr>
            <w:rStyle w:val="a7"/>
            <w:color w:val="E36C0A" w:themeColor="accent6" w:themeShade="BF"/>
          </w:rPr>
          <w:t>Методические рекомендации "Доступная среда для инвалидов: современные подходы и решения"</w:t>
        </w:r>
      </w:hyperlink>
    </w:p>
    <w:p w:rsidR="00E50AAF" w:rsidRPr="0012775E" w:rsidRDefault="00E50AAF" w:rsidP="0012775E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775E">
        <w:rPr>
          <w:b/>
          <w:bCs/>
          <w:color w:val="000000"/>
        </w:rPr>
        <w:t>Специально оборудованные учебные кабинеты:</w:t>
      </w:r>
    </w:p>
    <w:p w:rsidR="0012775E" w:rsidRDefault="00E50AAF" w:rsidP="0012775E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педагога - психолога – 1</w:t>
      </w:r>
    </w:p>
    <w:p w:rsidR="0012775E" w:rsidRDefault="0012775E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AAF" w:rsidRPr="00E50AAF" w:rsidRDefault="00E50AAF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 для проведения практических занятий, приспособленных для использования инвалидами и лицами с ОВЗ:</w:t>
      </w:r>
    </w:p>
    <w:p w:rsidR="00E50AAF" w:rsidRPr="00E50AAF" w:rsidRDefault="00E50AAF" w:rsidP="0012775E">
      <w:pPr>
        <w:spacing w:before="100" w:beforeAutospacing="1" w:after="100" w:afterAutospacing="1" w:line="240" w:lineRule="auto"/>
        <w:ind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образовательной организации оборудованы кабинеты физики и химии, оснащенные необходимым лабораторным оборудованием. Компьютерные классы работают по определенному графику, который позволяет всем участникам образовательного процесса пользоваться его услугами в урочное и внеурочное время, в том числе для проектной и научно-исследовательской деятельности учащихся.</w:t>
      </w:r>
    </w:p>
    <w:p w:rsidR="0012775E" w:rsidRDefault="00E50AAF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Библиотека, приспособленная для использования инвалидами и лицами с ОВЗ:</w:t>
      </w:r>
    </w:p>
    <w:p w:rsidR="0012775E" w:rsidRDefault="00E50AAF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мест: 6</w:t>
      </w:r>
    </w:p>
    <w:p w:rsidR="0012775E" w:rsidRDefault="0012775E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AAF" w:rsidRPr="00E50AAF" w:rsidRDefault="00E50AAF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 спорта, приспособленные для использования инвалидами и лицами с ОВЗ:</w:t>
      </w:r>
    </w:p>
    <w:p w:rsidR="00E50AAF" w:rsidRPr="00E50AAF" w:rsidRDefault="00E50AAF" w:rsidP="0012775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 оборудован раздевалками, подсобным помещением для хранения инвентаря и оборудования. Уроки физической культуры обеспечены необходимым учебно-практическим и учебно-лабораторным оборудованием: гимнастические стенки, козел, канат, перекладина,</w:t>
      </w:r>
      <w:r w:rsidR="001856F1" w:rsidRP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мост,</w:t>
      </w:r>
      <w:r w:rsidR="001856F1" w:rsidRP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маты, комплекты щитов баскетбольных, ворота для мини-футбола, мячи, сетки,</w:t>
      </w:r>
      <w:r w:rsidR="001856F1" w:rsidRP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обручи, гантели, в том числе приспособления для инвалидов и лиц с ОВЗ. </w:t>
      </w:r>
    </w:p>
    <w:p w:rsidR="00E50AAF" w:rsidRPr="00E50AAF" w:rsidRDefault="00E50AAF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 и воспитания, приспособленные для использования инвалидами и лицами с ОВЗ:</w:t>
      </w:r>
    </w:p>
    <w:p w:rsidR="00E50AAF" w:rsidRPr="0012775E" w:rsidRDefault="001856F1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</w:t>
      </w:r>
      <w:r w:rsidR="00E50AAF" w:rsidRPr="00E5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сновных адаптированных программ </w:t>
      </w:r>
      <w:proofErr w:type="gramStart"/>
      <w:r w:rsidRP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размещены</w:t>
      </w:r>
      <w:proofErr w:type="gramEnd"/>
      <w:r w:rsidRP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</w:t>
      </w:r>
    </w:p>
    <w:p w:rsidR="001856F1" w:rsidRPr="001856F1" w:rsidRDefault="001856F1" w:rsidP="001277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7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беспрепятственного доступа в здания образовательной организации:</w:t>
      </w:r>
    </w:p>
    <w:p w:rsidR="001856F1" w:rsidRPr="0012775E" w:rsidRDefault="001856F1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в школу оборудован пандусом и поручнями. На остекленных входных и межэтажных дверях имеются предупредительные знаки для слабовидящих</w:t>
      </w:r>
      <w:proofErr w:type="gramStart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андус; доступная входная группа; достаточная ширина дверных проемов в стенах, лестничных маршей, площадок; дублирование надписей, знаков и иной текстовой и графической информации – знаками, выполненными рельефно-точечным шрифтом Брайля и на контрастном фоне; </w:t>
      </w:r>
      <w:proofErr w:type="gramStart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фоне; предоставление услуги с сопровождением инвалида по территории объекта работником организации; звукоусиливающая аппаратура; адаптация официального сайта органа и организации, предоставляющих услуги в сфере образования, для лиц с нарушением зрения (слабовидящих).</w:t>
      </w:r>
      <w:proofErr w:type="gramEnd"/>
    </w:p>
    <w:p w:rsidR="0012775E" w:rsidRDefault="0012775E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6F1" w:rsidRPr="0012775E" w:rsidRDefault="001856F1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условия питания:</w:t>
      </w:r>
    </w:p>
    <w:p w:rsidR="0012775E" w:rsidRDefault="001856F1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организации имеется столовая, в т.ч. приспособленных для детей с инвалидностью и ОВЗ.</w:t>
      </w:r>
      <w:proofErr w:type="gramEnd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Организовано бесплатное питание для учащихся с ОВЗ и инвалидностью. Школьная столовая работает в режиме пятидневной рабочей недели. При организации питания </w:t>
      </w:r>
      <w:proofErr w:type="gramStart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ОУ основными принципами являются принципы рационального питания.</w:t>
      </w:r>
      <w:r w:rsidRP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 ассортимент продуктов: мясо и мясопродукты, рыба и рыбопродукты, молоко и молочные продукты, яйца, пищевые жиры, овощи и фрукты, крупы, макаронные изделия и бобовые, хлеб и хлебобулочные изделия, сахар, всё, что необходимо для обеспечения полноценного химического состава рациона. Правильная кулинарно-технологическая обработка продуктов для сохранения биологической и пищевой ценности, органолептических свой</w:t>
      </w:r>
      <w:proofErr w:type="gramStart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иготовляемых блюд и высокой усвояемости пищевых веществ.</w:t>
      </w:r>
      <w:r w:rsidRP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 являются составной частью пищи, поэтому важными являются требования к профилактике витаминной и микроэлементной недостаточности.</w:t>
      </w:r>
    </w:p>
    <w:p w:rsidR="0012775E" w:rsidRDefault="0012775E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6F1" w:rsidRPr="001856F1" w:rsidRDefault="001856F1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условия охраны здоровья:</w:t>
      </w:r>
    </w:p>
    <w:p w:rsidR="001856F1" w:rsidRPr="001856F1" w:rsidRDefault="001856F1" w:rsidP="0012775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школой закреплен младший медицинский работник, по договору с нахождением в течение рабочего дня в </w:t>
      </w:r>
      <w:proofErr w:type="gramStart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</w:t>
      </w:r>
      <w:proofErr w:type="gramEnd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ОУ.</w:t>
      </w:r>
      <w:r w:rsidRP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медицинская служба осуществляет в соответствии с нормативными актами, регламентирующими порядок и организацию оказания доврачебной неотложной медицинской помощи на основании СЭЗ. Между образовательной организацией и медицинской организацией подписано соглашение по оказанию первичной медико-</w:t>
      </w: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санитарной помощи </w:t>
      </w:r>
      <w:proofErr w:type="gramStart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месту нахождения образовательной организации. Основной принцип медицинской службы: комплексный и индивидуальный подход к каждому ребёнку. Направления медицинского сопровождения: лечебная и аналитическая деятельность, организация и проведение профилактических и оздоровительных мероприятий, санитарно – просветительская работа, обучение, работа с общественностью. Лечебная деятельность включает в себя следующие моменты: Каждый вновь поступивший ребёнок приглашается с одним из родителей на приём, оформляется индивидуальная карта, где указываются все данные ребенка, его физические показатели. Проводится антропометрическое обследование детей с целью подбора соответствующего размера школьных парт и детской мебели. Ежедневная работа медицинской сестры включает в себя оказание первой медицинской помощи при обращении детей и сотрудников. Организация и проведение профилактических и оздоровительных мероприятий вк</w:t>
      </w:r>
      <w:r w:rsid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лючает в себя следующие моменты</w:t>
      </w: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Осмотр всех детей на наличие острых инфекционных заболеваний, утренний осмотр работников пищеблока, ежедневный </w:t>
      </w:r>
      <w:proofErr w:type="gramStart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санитарным состоянием пищеблока, классов. Санитарно-просветительская работа осуществляется как с родителями, так и с детьми через личные и групповые беседы, распространение листков </w:t>
      </w:r>
      <w:proofErr w:type="spellStart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санбюллетеней</w:t>
      </w:r>
      <w:proofErr w:type="spellEnd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56F1" w:rsidRPr="001856F1" w:rsidRDefault="001856F1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 к приспособленным информационным системам и информационно-телекоммуникационным сетям:</w:t>
      </w:r>
    </w:p>
    <w:p w:rsidR="001856F1" w:rsidRPr="001856F1" w:rsidRDefault="001856F1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осуществлен доступ к информационно-коммуникационной сети Интернет для всех учащихся, в том числе с инвалидностью и ОВЗ. Доступ имеется во всех учебных кабинетах и библиотеке.</w:t>
      </w:r>
    </w:p>
    <w:p w:rsidR="0012775E" w:rsidRDefault="0012775E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775E" w:rsidRDefault="001856F1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Приспособленные электронные образовательные ресурсы, к которым обеспечивается доступ инвалидов и лиц с ОВЗ:</w:t>
      </w:r>
    </w:p>
    <w:p w:rsidR="001856F1" w:rsidRPr="001856F1" w:rsidRDefault="001856F1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специальных технических средств обучения коллективного и индивидуального пользования:</w:t>
      </w: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В школе имеются следующие специальные технические средства обучения коллективного и индивидуального пользования для инвалидов и лиц с ограниченными возможностями здоровья: </w:t>
      </w:r>
    </w:p>
    <w:p w:rsidR="001856F1" w:rsidRPr="001856F1" w:rsidRDefault="001856F1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мультимедийные средства:</w:t>
      </w:r>
    </w:p>
    <w:p w:rsidR="001856F1" w:rsidRPr="001856F1" w:rsidRDefault="001856F1" w:rsidP="0012775E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проекторы; </w:t>
      </w:r>
    </w:p>
    <w:p w:rsidR="001856F1" w:rsidRPr="001856F1" w:rsidRDefault="001856F1" w:rsidP="001277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доски; </w:t>
      </w:r>
    </w:p>
    <w:p w:rsidR="001856F1" w:rsidRPr="001856F1" w:rsidRDefault="001856F1" w:rsidP="001277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компьютеры</w:t>
      </w: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1856F1" w:rsidRPr="001856F1" w:rsidRDefault="001856F1" w:rsidP="001277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принтеры, сканеры;</w:t>
      </w:r>
    </w:p>
    <w:p w:rsidR="001856F1" w:rsidRPr="001856F1" w:rsidRDefault="001856F1" w:rsidP="001277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версия официального сайта школы для </w:t>
      </w:r>
      <w:proofErr w:type="gramStart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слабовидящих</w:t>
      </w:r>
      <w:proofErr w:type="gramEnd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56F1" w:rsidRPr="001856F1" w:rsidRDefault="001856F1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условий для беспрепятственного доступа в общежития, интернат:</w:t>
      </w:r>
    </w:p>
    <w:p w:rsidR="001856F1" w:rsidRPr="001856F1" w:rsidRDefault="001856F1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дневного пребывания, общежитие не предусмотрено.</w:t>
      </w:r>
    </w:p>
    <w:p w:rsidR="001856F1" w:rsidRPr="001856F1" w:rsidRDefault="001856F1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7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здоровья:</w:t>
      </w:r>
    </w:p>
    <w:p w:rsidR="001856F1" w:rsidRPr="001856F1" w:rsidRDefault="001856F1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 предусмотрено.</w:t>
      </w:r>
    </w:p>
    <w:p w:rsidR="001856F1" w:rsidRPr="001856F1" w:rsidRDefault="001856F1" w:rsidP="00127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для людей с ограниченными возможностями по вопросам получения услуг и помощи со стороны персонала ОУ</w:t>
      </w:r>
    </w:p>
    <w:p w:rsidR="001856F1" w:rsidRPr="001856F1" w:rsidRDefault="001856F1" w:rsidP="00127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127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Уважаемые посетители муниципального общеобразовательного учреждения «Гимназия №19»</w:t>
      </w:r>
    </w:p>
    <w:p w:rsidR="001856F1" w:rsidRPr="001856F1" w:rsidRDefault="001856F1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   Предлагаем вам ознакомиться с информацией о порядке обеспечения доступа в здание школы лиц с ограниченными возможностями и другим маломобильным гражданам, об особенностях оказания им услуг и о дополнительной помощи со стороны персонала школы.</w:t>
      </w:r>
    </w:p>
    <w:p w:rsidR="001856F1" w:rsidRPr="001856F1" w:rsidRDefault="001856F1" w:rsidP="00127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школа имеет оснащение, обеспечивающее доступ в здание инвалидам и маломобильным гражданам в виде пандуса.</w:t>
      </w:r>
    </w:p>
    <w:p w:rsidR="001856F1" w:rsidRPr="001856F1" w:rsidRDefault="001856F1" w:rsidP="00127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Необходимая дополнительная помощь оказывается силами сотрудников МОУ "</w:t>
      </w:r>
      <w:r w:rsidRP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Гимназия </w:t>
      </w:r>
      <w:r w:rsidR="00206FD1" w:rsidRP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№19». </w:t>
      </w: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вызова сотрудника воспользуйтесь звонком у входа в учреждение</w:t>
      </w:r>
      <w:r w:rsidR="00206FD1" w:rsidRP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здании МОУ "</w:t>
      </w:r>
      <w:r w:rsidR="00206FD1" w:rsidRP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 №19</w:t>
      </w: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вы можете воспользоваться образовательными услугами.</w:t>
      </w:r>
    </w:p>
    <w:p w:rsidR="001856F1" w:rsidRPr="001856F1" w:rsidRDefault="001856F1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услуги оказываются на дому в случае трудности посещения ОУ.</w:t>
      </w:r>
    </w:p>
    <w:p w:rsidR="001856F1" w:rsidRPr="001856F1" w:rsidRDefault="001856F1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По вопросам обеспечения доступности здания и помещений школы, а также при наличии замечаний и предложений по этим вопросам можно обращаться к ответственному сотруднику школы – </w:t>
      </w:r>
      <w:r w:rsidR="00206FD1" w:rsidRPr="001277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Никулину Николаю Петровичу</w:t>
      </w:r>
    </w:p>
    <w:p w:rsidR="001856F1" w:rsidRPr="001856F1" w:rsidRDefault="001856F1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       По вопросам образовательных услуг можно обращаться по телефону: 8(8</w:t>
      </w:r>
      <w:r w:rsidR="00206FD1" w:rsidRP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0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0299C">
        <w:rPr>
          <w:rFonts w:ascii="Arial" w:hAnsi="Arial" w:cs="Arial"/>
          <w:color w:val="333333"/>
          <w:shd w:val="clear" w:color="auto" w:fill="FFFFFF"/>
        </w:rPr>
        <w:t xml:space="preserve">39-22-53, </w:t>
      </w:r>
      <w:r w:rsidR="00C0299C"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</w:t>
      </w:r>
      <w:r w:rsidR="00C0299C" w:rsidRP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C0299C"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0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0299C">
        <w:rPr>
          <w:rFonts w:ascii="Arial" w:hAnsi="Arial" w:cs="Arial"/>
          <w:color w:val="333333"/>
          <w:shd w:val="clear" w:color="auto" w:fill="FFFFFF"/>
        </w:rPr>
        <w:t>39-22-54</w:t>
      </w: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775E" w:rsidRDefault="0012775E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6F1" w:rsidRPr="001856F1" w:rsidRDefault="001856F1" w:rsidP="00127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85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услуг в дистанционном режиме:</w:t>
      </w:r>
    </w:p>
    <w:p w:rsidR="001856F1" w:rsidRPr="001856F1" w:rsidRDefault="001856F1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которые в случае трудности посещения здания организации, оказываются на дому: обучение на дому по программам начального, основного и среднего общего образования.</w:t>
      </w:r>
      <w:r w:rsidR="00206FD1" w:rsidRP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предоставляет услуги по месту жительства инвалида (на дому): обучение обучающихся, имеющих право на организацию </w:t>
      </w:r>
      <w:proofErr w:type="gramStart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медицинским показаниям по основным образовательным программам на дому (по заявлению родителей) осуществляется при предъявлении в школу необходимых документов.</w:t>
      </w:r>
    </w:p>
    <w:p w:rsidR="001856F1" w:rsidRPr="001856F1" w:rsidRDefault="001856F1" w:rsidP="0012775E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услуг на объекте:</w:t>
      </w:r>
    </w:p>
    <w:p w:rsidR="001856F1" w:rsidRPr="001856F1" w:rsidRDefault="001856F1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телефону:</w:t>
      </w:r>
      <w:r w:rsidR="00206FD1" w:rsidRP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99C"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</w:t>
      </w:r>
      <w:r w:rsidR="00C0299C" w:rsidRP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C0299C"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0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0299C">
        <w:rPr>
          <w:rFonts w:ascii="Arial" w:hAnsi="Arial" w:cs="Arial"/>
          <w:color w:val="333333"/>
          <w:shd w:val="clear" w:color="auto" w:fill="FFFFFF"/>
        </w:rPr>
        <w:t>39-22-53</w:t>
      </w: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заранее договориться о времени подхода инвалида к месту предоставления услуги и вызвать сотрудника школы с помощью звонка у входа</w:t>
      </w:r>
      <w:r w:rsidR="00206FD1" w:rsidRP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 в здание оборудован пандусом.</w:t>
      </w:r>
    </w:p>
    <w:p w:rsidR="001856F1" w:rsidRPr="001856F1" w:rsidRDefault="001856F1" w:rsidP="0012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Услуги в учреждении представляются для следующих категорий инвалидов:</w:t>
      </w:r>
    </w:p>
    <w:p w:rsidR="001856F1" w:rsidRPr="001856F1" w:rsidRDefault="001856F1" w:rsidP="001277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 с нарушением слуха</w:t>
      </w:r>
    </w:p>
    <w:p w:rsidR="001856F1" w:rsidRPr="001856F1" w:rsidRDefault="001856F1" w:rsidP="001277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 с нарушением зрения</w:t>
      </w:r>
    </w:p>
    <w:p w:rsidR="001856F1" w:rsidRPr="001856F1" w:rsidRDefault="001856F1" w:rsidP="0012775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 с общими заболеваниями</w:t>
      </w:r>
    </w:p>
    <w:p w:rsidR="001856F1" w:rsidRPr="0012775E" w:rsidRDefault="001856F1" w:rsidP="0012775E">
      <w:pPr>
        <w:numPr>
          <w:ilvl w:val="0"/>
          <w:numId w:val="7"/>
        </w:numPr>
        <w:spacing w:before="100" w:beforeAutospacing="1" w:after="195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D3C7F"/>
          <w:kern w:val="36"/>
          <w:sz w:val="24"/>
          <w:szCs w:val="24"/>
          <w:lang w:eastAsia="ru-RU"/>
        </w:rPr>
      </w:pPr>
      <w:r w:rsidRPr="001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 с нарушением опорно-двигательного аппарата (доступ не выше 1-го этажа)</w:t>
      </w:r>
      <w:r w:rsidRPr="0012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0D48" w:rsidRPr="0012775E" w:rsidRDefault="00A20D48" w:rsidP="001277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0D48" w:rsidRPr="0012775E" w:rsidSect="0012775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7FA"/>
    <w:multiLevelType w:val="multilevel"/>
    <w:tmpl w:val="5488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A2AC1"/>
    <w:multiLevelType w:val="multilevel"/>
    <w:tmpl w:val="AF38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D700D"/>
    <w:multiLevelType w:val="multilevel"/>
    <w:tmpl w:val="C60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C79AA"/>
    <w:multiLevelType w:val="multilevel"/>
    <w:tmpl w:val="9BBA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1404D"/>
    <w:multiLevelType w:val="multilevel"/>
    <w:tmpl w:val="2AE4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D09D3"/>
    <w:multiLevelType w:val="multilevel"/>
    <w:tmpl w:val="235C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D44B9"/>
    <w:multiLevelType w:val="multilevel"/>
    <w:tmpl w:val="5C9C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0AAF"/>
    <w:rsid w:val="0012775E"/>
    <w:rsid w:val="001856F1"/>
    <w:rsid w:val="00206FD1"/>
    <w:rsid w:val="00A20D48"/>
    <w:rsid w:val="00AA0E12"/>
    <w:rsid w:val="00C0299C"/>
    <w:rsid w:val="00E5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12"/>
  </w:style>
  <w:style w:type="paragraph" w:styleId="1">
    <w:name w:val="heading 1"/>
    <w:basedOn w:val="a"/>
    <w:link w:val="10"/>
    <w:uiPriority w:val="9"/>
    <w:qFormat/>
    <w:rsid w:val="00E50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0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5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AAF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E5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50AA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50AAF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E5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0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5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AAF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E5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50AA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50AAF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E5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ege.edu.ru/" TargetMode="External"/><Relationship Id="rId18" Type="http://schemas.openxmlformats.org/officeDocument/2006/relationships/hyperlink" Target="http://www.hij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www.sci.ah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news.ru/" TargetMode="External"/><Relationship Id="rId20" Type="http://schemas.openxmlformats.org/officeDocument/2006/relationships/hyperlink" Target="https://3ataj.ucoz.net/1/2022/shkola/mr_dostupnaja_sred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://www.edu.ru/" TargetMode="External"/><Relationship Id="rId5" Type="http://schemas.openxmlformats.org/officeDocument/2006/relationships/hyperlink" Target="https://mintrud.gov.ru/ministry/programms/3/0" TargetMode="External"/><Relationship Id="rId15" Type="http://schemas.openxmlformats.org/officeDocument/2006/relationships/hyperlink" Target="http://www.gosekzamen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portalobrazovaniya.ru/" TargetMode="External"/><Relationship Id="rId19" Type="http://schemas.openxmlformats.org/officeDocument/2006/relationships/hyperlink" Target="http://kvant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re.temocenter.ru/" TargetMode="External"/><Relationship Id="rId14" Type="http://schemas.openxmlformats.org/officeDocument/2006/relationships/hyperlink" Target="http://www.fip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3</cp:lastModifiedBy>
  <cp:revision>2</cp:revision>
  <dcterms:created xsi:type="dcterms:W3CDTF">2023-11-06T16:38:00Z</dcterms:created>
  <dcterms:modified xsi:type="dcterms:W3CDTF">2023-11-07T08:15:00Z</dcterms:modified>
</cp:coreProperties>
</file>